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85344">
      <w:pPr>
        <w:pStyle w:val="2"/>
        <w:keepNext w:val="0"/>
        <w:keepLines w:val="0"/>
        <w:pageBreakBefore w:val="0"/>
        <w:widowControl/>
        <w:kinsoku w:val="0"/>
        <w:wordWrap/>
        <w:overflowPunct/>
        <w:topLinePunct w:val="0"/>
        <w:autoSpaceDE w:val="0"/>
        <w:autoSpaceDN w:val="0"/>
        <w:bidi w:val="0"/>
        <w:adjustRightInd w:val="0"/>
        <w:snapToGrid w:val="0"/>
        <w:spacing w:line="480" w:lineRule="auto"/>
        <w:ind w:left="0" w:right="0" w:firstLine="478" w:firstLineChars="200"/>
        <w:jc w:val="center"/>
        <w:textAlignment w:val="baseline"/>
        <w:rPr>
          <w:rFonts w:hint="eastAsia" w:ascii="宋体" w:hAnsi="宋体" w:eastAsia="宋体" w:cs="宋体"/>
          <w:b/>
          <w:bCs/>
          <w:sz w:val="24"/>
          <w:szCs w:val="24"/>
        </w:rPr>
      </w:pPr>
      <w:r>
        <w:rPr>
          <w:rFonts w:hint="eastAsia" w:ascii="宋体" w:hAnsi="宋体" w:eastAsia="宋体" w:cs="宋体"/>
          <w:b/>
          <w:bCs/>
          <w:spacing w:val="-1"/>
          <w:sz w:val="24"/>
          <w:szCs w:val="24"/>
        </w:rPr>
        <w:t>宝鸡宝钛金属制品有限公司圆盘锯设备采购项目招标公告</w:t>
      </w:r>
    </w:p>
    <w:p w14:paraId="39579C44">
      <w:pPr>
        <w:pStyle w:val="2"/>
        <w:keepNext w:val="0"/>
        <w:keepLines w:val="0"/>
        <w:pageBreakBefore w:val="0"/>
        <w:widowControl/>
        <w:kinsoku w:val="0"/>
        <w:wordWrap/>
        <w:overflowPunct/>
        <w:topLinePunct w:val="0"/>
        <w:autoSpaceDE w:val="0"/>
        <w:autoSpaceDN w:val="0"/>
        <w:bidi w:val="0"/>
        <w:adjustRightInd w:val="0"/>
        <w:snapToGrid w:val="0"/>
        <w:spacing w:line="480" w:lineRule="auto"/>
        <w:ind w:left="0" w:right="0" w:firstLine="478" w:firstLineChars="200"/>
        <w:jc w:val="center"/>
        <w:textAlignment w:val="baseline"/>
        <w:outlineLvl w:val="0"/>
        <w:rPr>
          <w:rFonts w:hint="eastAsia" w:ascii="宋体" w:hAnsi="宋体" w:eastAsia="宋体" w:cs="宋体"/>
          <w:b/>
          <w:bCs/>
          <w:sz w:val="24"/>
          <w:szCs w:val="24"/>
        </w:rPr>
      </w:pPr>
      <w:r>
        <w:rPr>
          <w:rFonts w:hint="eastAsia" w:ascii="宋体" w:hAnsi="宋体" w:eastAsia="宋体" w:cs="宋体"/>
          <w:b/>
          <w:bCs/>
          <w:spacing w:val="-1"/>
          <w:sz w:val="24"/>
          <w:szCs w:val="24"/>
        </w:rPr>
        <w:t>（招标编号：XYRBJ-（2025）073）</w:t>
      </w:r>
    </w:p>
    <w:p w14:paraId="43D3377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jc w:val="both"/>
        <w:textAlignment w:val="baseline"/>
        <w:rPr>
          <w:rFonts w:hint="eastAsia" w:ascii="宋体" w:hAnsi="宋体" w:eastAsia="宋体" w:cs="宋体"/>
          <w:spacing w:val="-3"/>
        </w:rPr>
      </w:pPr>
      <w:r>
        <w:rPr>
          <w:rFonts w:hint="eastAsia" w:ascii="宋体" w:hAnsi="宋体" w:eastAsia="宋体" w:cs="宋体"/>
          <w:spacing w:val="-3"/>
        </w:rPr>
        <w:t>项目所在地区：陕西省,宝鸡市,渭滨区</w:t>
      </w:r>
    </w:p>
    <w:p w14:paraId="2375C3A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5"/>
          <w:sz w:val="24"/>
          <w:szCs w:val="24"/>
        </w:rPr>
        <w:t>一、招标条件</w:t>
      </w:r>
    </w:p>
    <w:p w14:paraId="10A828D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本宝鸡宝钛金属制品有限公司圆盘锯设备采购项目已由项目审批/核准/备案</w:t>
      </w:r>
      <w:bookmarkStart w:id="0" w:name="_GoBack"/>
      <w:bookmarkEnd w:id="0"/>
      <w:r>
        <w:rPr>
          <w:rFonts w:hint="eastAsia" w:ascii="宋体" w:hAnsi="宋体" w:eastAsia="宋体" w:cs="宋体"/>
          <w:spacing w:val="-3"/>
        </w:rPr>
        <w:t>机关批准</w:t>
      </w:r>
      <w:r>
        <w:rPr>
          <w:rFonts w:hint="eastAsia" w:cs="宋体"/>
          <w:spacing w:val="-3"/>
          <w:lang w:eastAsia="zh-CN"/>
        </w:rPr>
        <w:t>，</w:t>
      </w:r>
      <w:r>
        <w:rPr>
          <w:rFonts w:hint="eastAsia" w:ascii="宋体" w:hAnsi="宋体" w:eastAsia="宋体" w:cs="宋体"/>
          <w:spacing w:val="-3"/>
        </w:rPr>
        <w:t>项目资金来源为自筹资金</w:t>
      </w:r>
      <w:r>
        <w:rPr>
          <w:rFonts w:hint="eastAsia" w:cs="宋体"/>
          <w:spacing w:val="-3"/>
          <w:lang w:eastAsia="zh-CN"/>
        </w:rPr>
        <w:t>，</w:t>
      </w:r>
      <w:r>
        <w:rPr>
          <w:rFonts w:hint="eastAsia" w:ascii="宋体" w:hAnsi="宋体" w:eastAsia="宋体" w:cs="宋体"/>
          <w:spacing w:val="-3"/>
        </w:rPr>
        <w:t>招标人为宝鸡宝钛金属制品有限公司。本项目已具备招标条件，现招标方式为公开招标。</w:t>
      </w:r>
    </w:p>
    <w:p w14:paraId="1C002D3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3"/>
          <w:sz w:val="24"/>
          <w:szCs w:val="24"/>
        </w:rPr>
        <w:t>二、项目概况和招标范围</w:t>
      </w:r>
    </w:p>
    <w:p w14:paraId="5BFED98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规模：宝鸡宝钛金属制品有限公司圆盘锯设备采购项目采购圆盘锯设备一台，技术参数详见招标文件。</w:t>
      </w:r>
    </w:p>
    <w:p w14:paraId="40DA6DC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范围：本招标项目划分为 1 个标段，本次招标为其中的：</w:t>
      </w:r>
    </w:p>
    <w:p w14:paraId="25A0E68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lang w:eastAsia="zh-CN"/>
        </w:rPr>
      </w:pPr>
      <w:r>
        <w:rPr>
          <w:rFonts w:hint="eastAsia" w:ascii="宋体" w:hAnsi="宋体" w:eastAsia="宋体" w:cs="宋体"/>
          <w:spacing w:val="-3"/>
        </w:rPr>
        <w:t>(001)宝鸡宝钛金属制品有限公司圆盘锯设备采购项目</w:t>
      </w:r>
      <w:r>
        <w:rPr>
          <w:rFonts w:hint="eastAsia" w:ascii="宋体" w:hAnsi="宋体" w:eastAsia="宋体" w:cs="宋体"/>
          <w:spacing w:val="-3"/>
          <w:lang w:eastAsia="zh-CN"/>
        </w:rPr>
        <w:t>；</w:t>
      </w:r>
    </w:p>
    <w:p w14:paraId="3C4EC43D">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3"/>
          <w:sz w:val="24"/>
          <w:szCs w:val="24"/>
        </w:rPr>
        <w:t>三、投标人资格要求</w:t>
      </w:r>
    </w:p>
    <w:p w14:paraId="4EB226A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lang w:eastAsia="zh-CN"/>
        </w:rPr>
      </w:pPr>
      <w:r>
        <w:rPr>
          <w:rFonts w:hint="eastAsia" w:ascii="宋体" w:hAnsi="宋体" w:eastAsia="宋体" w:cs="宋体"/>
          <w:spacing w:val="-3"/>
        </w:rPr>
        <w:t>(001 宝鸡宝钛金属制品有限公司圆盘锯设备采购项</w:t>
      </w:r>
      <w:r>
        <w:rPr>
          <w:rFonts w:hint="eastAsia" w:ascii="宋体" w:hAnsi="宋体" w:eastAsia="宋体" w:cs="宋体"/>
          <w:spacing w:val="-3"/>
        </w:rPr>
        <w:t>目)的投标人资格能力要求</w:t>
      </w:r>
      <w:r>
        <w:rPr>
          <w:rFonts w:hint="eastAsia" w:ascii="宋体" w:hAnsi="宋体" w:eastAsia="宋体" w:cs="宋体"/>
          <w:spacing w:val="-3"/>
          <w:lang w:eastAsia="zh-CN"/>
        </w:rPr>
        <w:t>：</w:t>
      </w:r>
    </w:p>
    <w:p w14:paraId="38CAA3B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1)投标人为中华人民共和国境内注册的法人或其他组织，具有有效的企业法人营业执照，具有独立签订合同的权利和良好履行合同能力；</w:t>
      </w:r>
    </w:p>
    <w:p w14:paraId="6DEC52A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2)投标人须提供法定代表人授权书及被授权人身份证（法定代表人参加需提供法定代表人资格证明书和身份证）；</w:t>
      </w:r>
    </w:p>
    <w:p w14:paraId="6118622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3)投标人若为代理商参与投标，须提供投标产品制造商针对本项目出具的专项授权书及制造商的彩色营业执照；</w:t>
      </w:r>
    </w:p>
    <w:p w14:paraId="360C156E">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4）投标人须提供近 3 年（2022 年 10 月至今，以签订合同时间为准）具有类似业绩（提供</w:t>
      </w:r>
      <w:r>
        <w:rPr>
          <w:rFonts w:hint="eastAsia" w:ascii="宋体" w:hAnsi="宋体" w:eastAsia="宋体" w:cs="宋体"/>
          <w:spacing w:val="-3"/>
        </w:rPr>
        <w:t>合同复印件证明和给甲方开具的发票为准）；</w:t>
      </w:r>
      <w:r>
        <w:rPr>
          <w:rFonts w:hint="eastAsia" w:ascii="宋体" w:hAnsi="宋体" w:eastAsia="宋体" w:cs="宋体"/>
          <w:spacing w:val="-3"/>
        </w:rPr>
        <w:t>代理商若成立不足半年，可以提供制造商类似业绩；</w:t>
      </w:r>
    </w:p>
    <w:p w14:paraId="1E7E5BB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5)投标人不得为“中国执行信息公开网”(</w:t>
      </w:r>
      <w:r>
        <w:rPr>
          <w:rFonts w:hint="eastAsia" w:ascii="宋体" w:hAnsi="宋体" w:eastAsia="宋体" w:cs="宋体"/>
          <w:spacing w:val="-3"/>
        </w:rPr>
        <w:fldChar w:fldCharType="begin"/>
      </w:r>
      <w:r>
        <w:rPr>
          <w:rFonts w:hint="eastAsia" w:ascii="宋体" w:hAnsi="宋体" w:eastAsia="宋体" w:cs="宋体"/>
          <w:spacing w:val="-3"/>
        </w:rPr>
        <w:instrText xml:space="preserve"> HYPERLINK "http://zxgk.court.gov.cn//" </w:instrText>
      </w:r>
      <w:r>
        <w:rPr>
          <w:rFonts w:hint="eastAsia" w:ascii="宋体" w:hAnsi="宋体" w:eastAsia="宋体" w:cs="宋体"/>
          <w:spacing w:val="-3"/>
        </w:rPr>
        <w:fldChar w:fldCharType="separate"/>
      </w:r>
      <w:r>
        <w:rPr>
          <w:rFonts w:hint="eastAsia" w:ascii="宋体" w:hAnsi="宋体" w:eastAsia="宋体" w:cs="宋体"/>
          <w:spacing w:val="-3"/>
        </w:rPr>
        <w:t>http://zxgk.court.gov.cn//</w:t>
      </w:r>
      <w:r>
        <w:rPr>
          <w:rFonts w:hint="eastAsia" w:ascii="宋体" w:hAnsi="宋体" w:eastAsia="宋体" w:cs="宋体"/>
          <w:spacing w:val="-3"/>
        </w:rPr>
        <w:fldChar w:fldCharType="end"/>
      </w:r>
      <w:r>
        <w:rPr>
          <w:rFonts w:hint="eastAsia" w:ascii="宋体" w:hAnsi="宋体" w:eastAsia="宋体" w:cs="宋体"/>
          <w:spacing w:val="-3"/>
        </w:rPr>
        <w:t>)被列入失信被执行人</w:t>
      </w:r>
      <w:r>
        <w:rPr>
          <w:rFonts w:hint="eastAsia" w:ascii="宋体" w:hAnsi="宋体" w:eastAsia="宋体" w:cs="宋体"/>
          <w:spacing w:val="-3"/>
          <w:lang w:eastAsia="zh-CN"/>
        </w:rPr>
        <w:t>，</w:t>
      </w:r>
      <w:r>
        <w:rPr>
          <w:rFonts w:hint="eastAsia" w:ascii="宋体" w:hAnsi="宋体" w:eastAsia="宋体" w:cs="宋体"/>
          <w:spacing w:val="-3"/>
        </w:rPr>
        <w:t>提供查询截图；</w:t>
      </w:r>
    </w:p>
    <w:p w14:paraId="5E82B18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6)单位负责人为同一人或者存在控股、管理关系的不同单位，不得同时参加本项目，提供相关承诺；</w:t>
      </w:r>
    </w:p>
    <w:p w14:paraId="75EB7A2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5"/>
        </w:rPr>
      </w:pPr>
      <w:r>
        <w:rPr>
          <w:rFonts w:hint="eastAsia" w:ascii="宋体" w:hAnsi="宋体" w:eastAsia="宋体" w:cs="宋体"/>
          <w:spacing w:val="-3"/>
        </w:rPr>
        <w:t>本项目不允许联合体投标。</w:t>
      </w:r>
    </w:p>
    <w:p w14:paraId="0C92FDC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6"/>
          <w:sz w:val="24"/>
          <w:szCs w:val="24"/>
        </w:rPr>
        <w:t>四、招标文件的获取</w:t>
      </w:r>
    </w:p>
    <w:p w14:paraId="242102A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获取时间：从 2025 年 11 月 06 日 08 时 00 分到 2025 年 11 月 12 日 18 时 00 分</w:t>
      </w:r>
    </w:p>
    <w:p w14:paraId="3E37CD7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获取方式：线上获取。符合资格要求的投标人获取招标文件时，需提供加盖单位公章的单位介绍信、法人授权委托书、经办人身份证明及资格要求证明文件。投标人将以上资料扫描，以“XX 公司(公司全称)+项目名称”为 PDF 文件的名称，将其发至招标代理机构邮箱 (970035986@qq.com)，须备注公司名称+项目名称+联系人+联系方式，由我方工作人员确认</w:t>
      </w:r>
      <w:r>
        <w:rPr>
          <w:rFonts w:hint="eastAsia" w:ascii="宋体" w:hAnsi="宋体" w:eastAsia="宋体" w:cs="宋体"/>
          <w:spacing w:val="-3"/>
        </w:rPr>
        <w:t xml:space="preserve">后发出招标文件。招标文件售价 </w:t>
      </w:r>
      <w:r>
        <w:rPr>
          <w:rFonts w:hint="eastAsia" w:ascii="宋体" w:hAnsi="宋体" w:eastAsia="宋体" w:cs="宋体"/>
          <w:spacing w:val="-3"/>
        </w:rPr>
        <w:t xml:space="preserve">500 </w:t>
      </w:r>
      <w:r>
        <w:rPr>
          <w:rFonts w:hint="eastAsia" w:ascii="宋体" w:hAnsi="宋体" w:eastAsia="宋体" w:cs="宋体"/>
          <w:spacing w:val="-3"/>
        </w:rPr>
        <w:t>元，售后不退。</w:t>
      </w:r>
    </w:p>
    <w:p w14:paraId="593ADE2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4"/>
          <w:sz w:val="24"/>
          <w:szCs w:val="24"/>
        </w:rPr>
        <w:t>五</w:t>
      </w:r>
      <w:r>
        <w:rPr>
          <w:rFonts w:hint="eastAsia" w:cs="宋体"/>
          <w:b/>
          <w:bCs/>
          <w:spacing w:val="-4"/>
          <w:sz w:val="24"/>
          <w:szCs w:val="24"/>
          <w:lang w:eastAsia="zh-CN"/>
        </w:rPr>
        <w:t>、</w:t>
      </w:r>
      <w:r>
        <w:rPr>
          <w:rFonts w:hint="eastAsia" w:ascii="宋体" w:hAnsi="宋体" w:eastAsia="宋体" w:cs="宋体"/>
          <w:b/>
          <w:bCs/>
          <w:spacing w:val="-4"/>
          <w:sz w:val="24"/>
          <w:szCs w:val="24"/>
        </w:rPr>
        <w:t>投标文件的递交</w:t>
      </w:r>
    </w:p>
    <w:p w14:paraId="664FB18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递交截止时间：2025 年 11 月 28 日 14 时 30 分</w:t>
      </w:r>
    </w:p>
    <w:p w14:paraId="137B2FC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 xml:space="preserve">递交方式：宝鸡市金台区鹏博财富中心 </w:t>
      </w:r>
      <w:r>
        <w:rPr>
          <w:rFonts w:hint="eastAsia" w:ascii="宋体" w:hAnsi="宋体" w:eastAsia="宋体" w:cs="宋体"/>
          <w:spacing w:val="-3"/>
        </w:rPr>
        <w:t xml:space="preserve">5 </w:t>
      </w:r>
      <w:r>
        <w:rPr>
          <w:rFonts w:hint="eastAsia" w:ascii="宋体" w:hAnsi="宋体" w:eastAsia="宋体" w:cs="宋体"/>
          <w:spacing w:val="-3"/>
        </w:rPr>
        <w:t xml:space="preserve">号楼 </w:t>
      </w:r>
      <w:r>
        <w:rPr>
          <w:rFonts w:hint="eastAsia" w:ascii="宋体" w:hAnsi="宋体" w:eastAsia="宋体" w:cs="宋体"/>
          <w:spacing w:val="-3"/>
        </w:rPr>
        <w:t xml:space="preserve">B </w:t>
      </w:r>
      <w:r>
        <w:rPr>
          <w:rFonts w:hint="eastAsia" w:ascii="宋体" w:hAnsi="宋体" w:eastAsia="宋体" w:cs="宋体"/>
          <w:spacing w:val="-3"/>
        </w:rPr>
        <w:t xml:space="preserve">座 </w:t>
      </w:r>
      <w:r>
        <w:rPr>
          <w:rFonts w:hint="eastAsia" w:ascii="宋体" w:hAnsi="宋体" w:eastAsia="宋体" w:cs="宋体"/>
          <w:spacing w:val="-3"/>
        </w:rPr>
        <w:t xml:space="preserve">6 </w:t>
      </w:r>
      <w:r>
        <w:rPr>
          <w:rFonts w:hint="eastAsia" w:ascii="宋体" w:hAnsi="宋体" w:eastAsia="宋体" w:cs="宋体"/>
          <w:spacing w:val="-3"/>
        </w:rPr>
        <w:t xml:space="preserve">楼 </w:t>
      </w:r>
      <w:r>
        <w:rPr>
          <w:rFonts w:hint="eastAsia" w:ascii="宋体" w:hAnsi="宋体" w:eastAsia="宋体" w:cs="宋体"/>
          <w:spacing w:val="-3"/>
        </w:rPr>
        <w:t xml:space="preserve">606 </w:t>
      </w:r>
      <w:r>
        <w:rPr>
          <w:rFonts w:hint="eastAsia" w:ascii="宋体" w:hAnsi="宋体" w:eastAsia="宋体" w:cs="宋体"/>
          <w:spacing w:val="-3"/>
        </w:rPr>
        <w:t>室纸质文件（接受邮寄）递交纸质文件递交</w:t>
      </w:r>
    </w:p>
    <w:p w14:paraId="27E6892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3"/>
          <w:sz w:val="24"/>
          <w:szCs w:val="24"/>
        </w:rPr>
        <w:t>六、开标时间及地点</w:t>
      </w:r>
    </w:p>
    <w:p w14:paraId="2F3454E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开标时间：2025 年 11 月 28 日 14 时 30 分</w:t>
      </w:r>
    </w:p>
    <w:p w14:paraId="1E95CE71">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开标地点：</w:t>
      </w:r>
      <w:r>
        <w:rPr>
          <w:rFonts w:hint="eastAsia" w:ascii="宋体" w:hAnsi="宋体" w:eastAsia="宋体" w:cs="宋体"/>
          <w:spacing w:val="-3"/>
        </w:rPr>
        <w:t xml:space="preserve">宝鸡市金台区鹏博财富中心 </w:t>
      </w:r>
      <w:r>
        <w:rPr>
          <w:rFonts w:hint="eastAsia" w:ascii="宋体" w:hAnsi="宋体" w:eastAsia="宋体" w:cs="宋体"/>
          <w:spacing w:val="-3"/>
        </w:rPr>
        <w:t xml:space="preserve">5 </w:t>
      </w:r>
      <w:r>
        <w:rPr>
          <w:rFonts w:hint="eastAsia" w:ascii="宋体" w:hAnsi="宋体" w:eastAsia="宋体" w:cs="宋体"/>
          <w:spacing w:val="-3"/>
        </w:rPr>
        <w:t xml:space="preserve">号楼 </w:t>
      </w:r>
      <w:r>
        <w:rPr>
          <w:rFonts w:hint="eastAsia" w:ascii="宋体" w:hAnsi="宋体" w:eastAsia="宋体" w:cs="宋体"/>
          <w:spacing w:val="-3"/>
        </w:rPr>
        <w:t xml:space="preserve">B </w:t>
      </w:r>
      <w:r>
        <w:rPr>
          <w:rFonts w:hint="eastAsia" w:ascii="宋体" w:hAnsi="宋体" w:eastAsia="宋体" w:cs="宋体"/>
          <w:spacing w:val="-3"/>
        </w:rPr>
        <w:t xml:space="preserve">座 </w:t>
      </w:r>
      <w:r>
        <w:rPr>
          <w:rFonts w:hint="eastAsia" w:ascii="宋体" w:hAnsi="宋体" w:eastAsia="宋体" w:cs="宋体"/>
          <w:spacing w:val="-3"/>
        </w:rPr>
        <w:t xml:space="preserve">6 </w:t>
      </w:r>
      <w:r>
        <w:rPr>
          <w:rFonts w:hint="eastAsia" w:ascii="宋体" w:hAnsi="宋体" w:eastAsia="宋体" w:cs="宋体"/>
          <w:spacing w:val="-3"/>
        </w:rPr>
        <w:t xml:space="preserve">楼 </w:t>
      </w:r>
      <w:r>
        <w:rPr>
          <w:rFonts w:hint="eastAsia" w:ascii="宋体" w:hAnsi="宋体" w:eastAsia="宋体" w:cs="宋体"/>
          <w:spacing w:val="-3"/>
        </w:rPr>
        <w:t xml:space="preserve">606 </w:t>
      </w:r>
      <w:r>
        <w:rPr>
          <w:rFonts w:hint="eastAsia" w:ascii="宋体" w:hAnsi="宋体" w:eastAsia="宋体" w:cs="宋体"/>
          <w:spacing w:val="-3"/>
        </w:rPr>
        <w:t>室（不见面开标）</w:t>
      </w:r>
    </w:p>
    <w:p w14:paraId="4A2C096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4"/>
          <w:sz w:val="24"/>
          <w:szCs w:val="24"/>
        </w:rPr>
        <w:t>七、其他</w:t>
      </w:r>
    </w:p>
    <w:p w14:paraId="7A1CB1D5">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1、本公告在《宝钛集团官网》、《宝鸡宝钛金属制品有限公司官网》及《陕西采购与招标网》发布。</w:t>
      </w:r>
    </w:p>
    <w:p w14:paraId="02659F5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2、开标地点：腾讯会议方式</w:t>
      </w:r>
    </w:p>
    <w:p w14:paraId="0843887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lang w:eastAsia="zh-CN"/>
        </w:rPr>
      </w:pPr>
      <w:r>
        <w:rPr>
          <w:rFonts w:hint="eastAsia" w:ascii="宋体" w:hAnsi="宋体" w:eastAsia="宋体" w:cs="宋体"/>
          <w:spacing w:val="-3"/>
        </w:rPr>
        <w:t>本项目采用不见面开标方式，开标前，须将密封完好的纸质文件提前邮寄递交，确保开标前</w:t>
      </w:r>
      <w:r>
        <w:rPr>
          <w:rFonts w:hint="eastAsia" w:ascii="宋体" w:hAnsi="宋体" w:eastAsia="宋体" w:cs="宋体"/>
          <w:spacing w:val="-5"/>
        </w:rPr>
        <w:t>送达指定地点。各投标人须在 2025</w:t>
      </w:r>
      <w:r>
        <w:rPr>
          <w:rFonts w:hint="eastAsia" w:ascii="宋体" w:hAnsi="宋体" w:eastAsia="宋体" w:cs="宋体"/>
          <w:spacing w:val="-28"/>
        </w:rPr>
        <w:t xml:space="preserve"> </w:t>
      </w:r>
      <w:r>
        <w:rPr>
          <w:rFonts w:hint="eastAsia" w:ascii="宋体" w:hAnsi="宋体" w:eastAsia="宋体" w:cs="宋体"/>
          <w:spacing w:val="-5"/>
        </w:rPr>
        <w:t>年</w:t>
      </w:r>
      <w:r>
        <w:rPr>
          <w:rFonts w:hint="eastAsia" w:ascii="宋体" w:hAnsi="宋体" w:eastAsia="宋体" w:cs="宋体"/>
          <w:spacing w:val="-29"/>
        </w:rPr>
        <w:t xml:space="preserve"> </w:t>
      </w:r>
      <w:r>
        <w:rPr>
          <w:rFonts w:hint="eastAsia" w:ascii="宋体" w:hAnsi="宋体" w:eastAsia="宋体" w:cs="宋体"/>
          <w:spacing w:val="-5"/>
        </w:rPr>
        <w:t>11</w:t>
      </w:r>
      <w:r>
        <w:rPr>
          <w:rFonts w:hint="eastAsia" w:ascii="宋体" w:hAnsi="宋体" w:eastAsia="宋体" w:cs="宋体"/>
          <w:spacing w:val="-40"/>
        </w:rPr>
        <w:t xml:space="preserve"> </w:t>
      </w:r>
      <w:r>
        <w:rPr>
          <w:rFonts w:hint="eastAsia" w:ascii="宋体" w:hAnsi="宋体" w:eastAsia="宋体" w:cs="宋体"/>
          <w:spacing w:val="-5"/>
        </w:rPr>
        <w:t>月</w:t>
      </w:r>
      <w:r>
        <w:rPr>
          <w:rFonts w:hint="eastAsia" w:ascii="宋体" w:hAnsi="宋体" w:eastAsia="宋体" w:cs="宋体"/>
          <w:spacing w:val="-41"/>
        </w:rPr>
        <w:t xml:space="preserve"> </w:t>
      </w:r>
      <w:r>
        <w:rPr>
          <w:rFonts w:hint="eastAsia" w:ascii="宋体" w:hAnsi="宋体" w:eastAsia="宋体" w:cs="宋体"/>
          <w:spacing w:val="-5"/>
        </w:rPr>
        <w:t>28 日下午</w:t>
      </w:r>
      <w:r>
        <w:rPr>
          <w:rFonts w:hint="eastAsia" w:ascii="宋体" w:hAnsi="宋体" w:eastAsia="宋体" w:cs="宋体"/>
          <w:spacing w:val="-29"/>
        </w:rPr>
        <w:t xml:space="preserve"> </w:t>
      </w:r>
      <w:r>
        <w:rPr>
          <w:rFonts w:hint="eastAsia" w:ascii="宋体" w:hAnsi="宋体" w:eastAsia="宋体" w:cs="宋体"/>
          <w:spacing w:val="-5"/>
        </w:rPr>
        <w:t>14:00-14:30 进入腾讯会议，参与线</w:t>
      </w:r>
      <w:r>
        <w:rPr>
          <w:rFonts w:hint="eastAsia" w:ascii="宋体" w:hAnsi="宋体" w:eastAsia="宋体" w:cs="宋体"/>
          <w:spacing w:val="-6"/>
        </w:rPr>
        <w:t>上开标会</w:t>
      </w:r>
      <w:r>
        <w:rPr>
          <w:rFonts w:hint="eastAsia" w:cs="宋体"/>
          <w:spacing w:val="-6"/>
          <w:lang w:eastAsia="zh-CN"/>
        </w:rPr>
        <w:t>。</w:t>
      </w:r>
    </w:p>
    <w:p w14:paraId="2E36FFB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会议主题：宝鸡宝钛金属制品有限公司圆盘锯设备采购项目开标会议</w:t>
      </w:r>
    </w:p>
    <w:p w14:paraId="6608EC57">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腾讯会议：693-362-336</w:t>
      </w:r>
    </w:p>
    <w:p w14:paraId="0549FDA8">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会议密码：123456</w:t>
      </w:r>
    </w:p>
    <w:p w14:paraId="7313DD9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4"/>
          <w:sz w:val="24"/>
          <w:szCs w:val="24"/>
        </w:rPr>
        <w:t>八、监督部门</w:t>
      </w:r>
    </w:p>
    <w:p w14:paraId="365F9BB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本招标项目的监督部门为宝钛集团招标监督部。</w:t>
      </w:r>
    </w:p>
    <w:p w14:paraId="0E0DEDB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hint="eastAsia" w:ascii="宋体" w:hAnsi="宋体" w:eastAsia="宋体" w:cs="宋体"/>
          <w:sz w:val="24"/>
          <w:szCs w:val="24"/>
        </w:rPr>
      </w:pPr>
      <w:r>
        <w:rPr>
          <w:rFonts w:hint="eastAsia" w:ascii="宋体" w:hAnsi="宋体" w:eastAsia="宋体" w:cs="宋体"/>
          <w:b/>
          <w:bCs/>
          <w:spacing w:val="-5"/>
          <w:sz w:val="24"/>
          <w:szCs w:val="24"/>
        </w:rPr>
        <w:t>九、联系方式</w:t>
      </w:r>
    </w:p>
    <w:p w14:paraId="1A8CBFD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招 标 人：宝鸡宝钛金属制品有限公司</w:t>
      </w:r>
    </w:p>
    <w:p w14:paraId="00A89C0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 xml:space="preserve">地   </w:t>
      </w:r>
      <w:r>
        <w:rPr>
          <w:rFonts w:hint="eastAsia" w:ascii="宋体" w:hAnsi="宋体" w:eastAsia="宋体" w:cs="宋体"/>
          <w:spacing w:val="-3"/>
          <w:lang w:val="en-US" w:eastAsia="zh-CN"/>
        </w:rPr>
        <w:t xml:space="preserve"> </w:t>
      </w:r>
      <w:r>
        <w:rPr>
          <w:rFonts w:hint="eastAsia" w:ascii="宋体" w:hAnsi="宋体" w:eastAsia="宋体" w:cs="宋体"/>
          <w:spacing w:val="-3"/>
        </w:rPr>
        <w:t>址：陕西省宝鸡市钛城路一号</w:t>
      </w:r>
    </w:p>
    <w:p w14:paraId="1C265D6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 xml:space="preserve">联 </w:t>
      </w:r>
      <w:r>
        <w:rPr>
          <w:rFonts w:hint="eastAsia" w:ascii="宋体" w:hAnsi="宋体" w:eastAsia="宋体" w:cs="宋体"/>
          <w:spacing w:val="-3"/>
        </w:rPr>
        <w:t>系 人：李涛</w:t>
      </w:r>
    </w:p>
    <w:p w14:paraId="7BB069E6">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 xml:space="preserve">电   </w:t>
      </w:r>
      <w:r>
        <w:rPr>
          <w:rFonts w:hint="eastAsia" w:ascii="宋体" w:hAnsi="宋体" w:eastAsia="宋体" w:cs="宋体"/>
          <w:spacing w:val="-3"/>
          <w:lang w:val="en-US" w:eastAsia="zh-CN"/>
        </w:rPr>
        <w:t xml:space="preserve"> </w:t>
      </w:r>
      <w:r>
        <w:rPr>
          <w:rFonts w:hint="eastAsia" w:ascii="宋体" w:hAnsi="宋体" w:eastAsia="宋体" w:cs="宋体"/>
          <w:spacing w:val="-3"/>
        </w:rPr>
        <w:t>话：0917-3360175</w:t>
      </w:r>
    </w:p>
    <w:p w14:paraId="414F8399">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电子邮件：litao292@163.com</w:t>
      </w:r>
    </w:p>
    <w:p w14:paraId="2AEE2B83">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p>
    <w:p w14:paraId="200F2E3B">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招标代理机构：鑫益瑞建设工程有限公司</w:t>
      </w:r>
    </w:p>
    <w:p w14:paraId="5EFFDB30">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 xml:space="preserve">地   </w:t>
      </w:r>
      <w:r>
        <w:rPr>
          <w:rFonts w:hint="eastAsia" w:ascii="宋体" w:hAnsi="宋体" w:eastAsia="宋体" w:cs="宋体"/>
          <w:spacing w:val="-3"/>
          <w:lang w:val="en-US" w:eastAsia="zh-CN"/>
        </w:rPr>
        <w:t xml:space="preserve"> </w:t>
      </w:r>
      <w:r>
        <w:rPr>
          <w:rFonts w:hint="eastAsia" w:ascii="宋体" w:hAnsi="宋体" w:eastAsia="宋体" w:cs="宋体"/>
          <w:spacing w:val="-3"/>
        </w:rPr>
        <w:t>址：宝鸡市金台区鹏博财富中心 B 座 6 楼606 室</w:t>
      </w:r>
    </w:p>
    <w:p w14:paraId="7E82B834">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联</w:t>
      </w:r>
      <w:r>
        <w:rPr>
          <w:rFonts w:hint="eastAsia" w:ascii="宋体" w:hAnsi="宋体" w:eastAsia="宋体" w:cs="宋体"/>
          <w:spacing w:val="-3"/>
          <w:lang w:val="en-US" w:eastAsia="zh-CN"/>
        </w:rPr>
        <w:t xml:space="preserve"> </w:t>
      </w:r>
      <w:r>
        <w:rPr>
          <w:rFonts w:hint="eastAsia" w:ascii="宋体" w:hAnsi="宋体" w:eastAsia="宋体" w:cs="宋体"/>
          <w:spacing w:val="-3"/>
        </w:rPr>
        <w:t>系 人：杨倩</w:t>
      </w:r>
    </w:p>
    <w:p w14:paraId="3F06112F">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 xml:space="preserve">电   </w:t>
      </w:r>
      <w:r>
        <w:rPr>
          <w:rFonts w:hint="eastAsia" w:ascii="宋体" w:hAnsi="宋体" w:eastAsia="宋体" w:cs="宋体"/>
          <w:spacing w:val="-3"/>
          <w:lang w:val="en-US" w:eastAsia="zh-CN"/>
        </w:rPr>
        <w:t xml:space="preserve"> </w:t>
      </w:r>
      <w:r>
        <w:rPr>
          <w:rFonts w:hint="eastAsia" w:ascii="宋体" w:hAnsi="宋体" w:eastAsia="宋体" w:cs="宋体"/>
          <w:spacing w:val="-3"/>
        </w:rPr>
        <w:t>话：19145335117</w:t>
      </w:r>
    </w:p>
    <w:p w14:paraId="239684F2">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408" w:firstLineChars="200"/>
        <w:jc w:val="both"/>
        <w:textAlignment w:val="baseline"/>
        <w:rPr>
          <w:rFonts w:hint="eastAsia" w:ascii="宋体" w:hAnsi="宋体" w:eastAsia="宋体" w:cs="宋体"/>
          <w:spacing w:val="-3"/>
        </w:rPr>
      </w:pPr>
      <w:r>
        <w:rPr>
          <w:rFonts w:hint="eastAsia" w:ascii="宋体" w:hAnsi="宋体" w:eastAsia="宋体" w:cs="宋体"/>
          <w:spacing w:val="-3"/>
        </w:rPr>
        <w:t>电子邮件：970035986@qq.com</w:t>
      </w:r>
    </w:p>
    <w:p w14:paraId="649C6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7DD66FA8">
      <w:pPr>
        <w:spacing w:line="254" w:lineRule="auto"/>
        <w:rPr>
          <w:rFonts w:ascii="Arial"/>
          <w:sz w:val="21"/>
        </w:rPr>
      </w:pPr>
    </w:p>
    <w:p w14:paraId="550AF3F6">
      <w:pPr>
        <w:spacing w:line="254" w:lineRule="auto"/>
        <w:rPr>
          <w:rFonts w:ascii="Arial"/>
          <w:sz w:val="21"/>
        </w:rPr>
      </w:pPr>
    </w:p>
    <w:p w14:paraId="07962DA4">
      <w:pPr>
        <w:pStyle w:val="2"/>
        <w:spacing w:before="79" w:line="219" w:lineRule="auto"/>
        <w:ind w:right="25"/>
        <w:jc w:val="right"/>
        <w:rPr>
          <w:sz w:val="24"/>
          <w:szCs w:val="24"/>
        </w:rPr>
      </w:pPr>
    </w:p>
    <w:sectPr>
      <w:pgSz w:w="11906" w:h="16839"/>
      <w:pgMar w:top="1417" w:right="1417" w:bottom="1417" w:left="1417"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9B20FE8"/>
    <w:rsid w:val="505565AB"/>
    <w:rsid w:val="515B0C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1279</Words>
  <Characters>1470</Characters>
  <TotalTime>7</TotalTime>
  <ScaleCrop>false</ScaleCrop>
  <LinksUpToDate>false</LinksUpToDate>
  <CharactersWithSpaces>1576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2025-11-05T17:35:00Z</dcterms:created>
  <dc:creator>Toby</dc:creator>
  <cp:lastModifiedBy>小袁</cp:lastModifiedBy>
  <dcterms:modified xsi:type="dcterms:W3CDTF">2025-11-06T01:09:18Z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2025-11-05T17:36:00Z</vt:filetime>
  </property>
  <property fmtid="{D5CDD505-2E9C-101B-9397-08002B2CF9AE}" pid="4" name="KSOTemplateDocerSaveRecord">
    <vt:lpwstr>eyJoZGlkIjoiZmM3YzJiMGMwOGViNzQwYzYyYTQ2YTk2MWFmMzI4YzQiLCJ1c2VySWQiOiIyODQyOTE3MjEifQ==</vt:lpwstr>
  </property>
  <property fmtid="{D5CDD505-2E9C-101B-9397-08002B2CF9AE}" pid="5" name="KSOProductBuildVer">
    <vt:lpwstr>2052-12.1.0.23542</vt:lpwstr>
  </property>
  <property fmtid="{D5CDD505-2E9C-101B-9397-08002B2CF9AE}" pid="6" name="ICV">
    <vt:lpwstr>DCEF069AA29643A4800A636DCCA0065C_13</vt:lpwstr>
  </property>
</Properties>
</file>