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F722973">
      <w:pPr>
        <w:spacing w:line="480" w:lineRule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32"/>
          <w:szCs w:val="32"/>
        </w:rPr>
        <w:t>一区工业水系统高质量改造提升项目-新建设备间、集水池、污泥池及原有水池封闭</w:t>
      </w:r>
      <w:r>
        <w:rPr>
          <w:rFonts w:hint="eastAsia" w:ascii="宋体" w:hAnsi="宋体" w:eastAsia="宋体" w:cs="宋体"/>
          <w:b/>
          <w:bCs/>
          <w:sz w:val="32"/>
          <w:szCs w:val="32"/>
          <w:lang w:eastAsia="zh-CN"/>
        </w:rPr>
        <w:t>资审公告</w:t>
      </w:r>
    </w:p>
    <w:p w14:paraId="5416CDF7">
      <w:pPr>
        <w:spacing w:line="480" w:lineRule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1.《陕西省工业和信息化领域招标投标监管服务系统》</w:t>
      </w:r>
      <w:bookmarkStart w:id="0" w:name="_GoBack"/>
      <w:bookmarkEnd w:id="0"/>
    </w:p>
    <w:p w14:paraId="088B0BFC">
      <w:pPr>
        <w:spacing w:line="480" w:lineRule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http://61.185.253.156:18088/ztbView/detail.html?cGtfaWQlM0Q4ZmU5MGZjMC05NDUxLTRlMDgtOWNkMi0yYjkyYmMzYzNlMzElMjZ0eXBlJTNETjU=</w:t>
      </w:r>
    </w:p>
    <w:p w14:paraId="69B7FA99">
      <w:pPr>
        <w:spacing w:line="480" w:lineRule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2.《陕西采购与招标网》</w:t>
      </w:r>
    </w:p>
    <w:p w14:paraId="5265E486">
      <w:pPr>
        <w:spacing w:line="480" w:lineRule="auto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http://bulletin.sntba.com/qualifyBulletin/2025-10-09/2119394.html</w:t>
      </w:r>
    </w:p>
    <w:sectPr>
      <w:type w:val="continuous"/>
      <w:pgSz w:w="16838" w:h="11911" w:orient="landscape"/>
      <w:pgMar w:top="1587" w:right="1984" w:bottom="1587" w:left="1701" w:header="0" w:footer="0" w:gutter="0"/>
      <w:pgNumType w:fmt="decimal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C7CD2"/>
    <w:rsid w:val="09DD15F9"/>
    <w:rsid w:val="0FB464F3"/>
    <w:rsid w:val="10034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