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陕西宝钛泰乐精密制造有限公司五轴加工中心机床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>项目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招标公告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(招标编号：</w:t>
      </w:r>
      <w:r>
        <w:rPr>
          <w:rFonts w:hint="eastAsia" w:ascii="宋体" w:hAnsi="宋体" w:cs="宋体"/>
          <w:b/>
          <w:bCs/>
          <w:color w:val="auto"/>
          <w:sz w:val="22"/>
          <w:szCs w:val="22"/>
          <w:highlight w:val="none"/>
          <w:lang w:val="en-US" w:eastAsia="zh-CN"/>
        </w:rPr>
        <w:t>YYZB-2023-030GC</w:t>
      </w: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项目所在地区：陕西省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宝鸡市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一、招标条件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本招标项目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陕西宝钛泰乐精密制造有限公司五轴加工中心机床项目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，已由项目审批/核准/备案机关批准，项目资金来源为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企业自筹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招标人为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陕西宝钛泰乐精密制造有限公司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。本项目已具备招标条件，现进行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公开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二、项目概况和招标范围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项目规模：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五轴加工中心机床采购数量1台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，技术参数详见招标文件。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招标内容与范围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本招标项目划分为标段1个标段，本次招标为其中的：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001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 xml:space="preserve"> 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陕西宝钛泰乐精密制造有限公司五轴加工中心机床项目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三、投标人资格要求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(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001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陕西宝钛泰乐精密制造有限公司五轴加工中心机床项目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）投标人资格要求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：</w:t>
      </w:r>
    </w:p>
    <w:p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auto"/>
          <w:sz w:val="22"/>
          <w:szCs w:val="22"/>
        </w:rPr>
      </w:pPr>
      <w:r>
        <w:rPr>
          <w:rFonts w:hint="eastAsia" w:ascii="宋体" w:hAnsi="宋体" w:cs="宋体"/>
          <w:color w:val="auto"/>
          <w:sz w:val="22"/>
          <w:szCs w:val="22"/>
          <w:lang w:val="en-US" w:eastAsia="zh-CN"/>
        </w:rPr>
        <w:t>3.1</w:t>
      </w:r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 w:val="22"/>
          <w:szCs w:val="22"/>
        </w:rPr>
        <w:t xml:space="preserve">须具有独立承担民事责任能力的法人或其他组织，提供营业执照或事业单位法人证书，或自然人的身份证明；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</w:rPr>
      </w:pPr>
      <w:r>
        <w:rPr>
          <w:rFonts w:hint="eastAsia" w:ascii="宋体" w:hAnsi="宋体" w:cs="宋体"/>
          <w:color w:val="auto"/>
          <w:sz w:val="22"/>
          <w:szCs w:val="22"/>
          <w:lang w:val="en-US" w:eastAsia="zh-CN"/>
        </w:rPr>
        <w:t>3.2</w:t>
      </w:r>
      <w:r>
        <w:rPr>
          <w:rFonts w:hint="eastAsia" w:ascii="宋体" w:hAnsi="宋体" w:eastAsia="宋体" w:cs="宋体"/>
          <w:color w:val="auto"/>
          <w:sz w:val="22"/>
          <w:szCs w:val="22"/>
        </w:rPr>
        <w:t>具备合格有效的法定代表人授权书及被授权人身份证（法定代表人参加需提供法定代表人资格证明书和身份证）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</w:rPr>
      </w:pP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3.3</w:t>
      </w:r>
      <w:r>
        <w:rPr>
          <w:rFonts w:hint="eastAsia" w:ascii="宋体" w:hAnsi="宋体" w:cs="宋体"/>
          <w:color w:val="auto"/>
          <w:sz w:val="22"/>
          <w:szCs w:val="22"/>
          <w:lang w:eastAsia="zh-CN"/>
        </w:rPr>
        <w:t>投标人</w:t>
      </w:r>
      <w:r>
        <w:rPr>
          <w:rFonts w:hint="eastAsia" w:ascii="宋体" w:hAnsi="宋体" w:cs="宋体"/>
          <w:color w:val="auto"/>
          <w:sz w:val="22"/>
          <w:szCs w:val="22"/>
          <w:lang w:val="en-US" w:eastAsia="zh-CN"/>
        </w:rPr>
        <w:t>具有良好的银行资信和商业信誉，没有处于被责令停业，财产被接管、冻结、破产状态，提供投标截止时间前3个月的银行资信证明</w:t>
      </w:r>
      <w:r>
        <w:rPr>
          <w:rFonts w:hint="eastAsia" w:ascii="宋体" w:hAnsi="宋体" w:eastAsia="宋体" w:cs="宋体"/>
          <w:color w:val="auto"/>
          <w:sz w:val="22"/>
          <w:szCs w:val="22"/>
        </w:rPr>
        <w:t>；</w:t>
      </w:r>
    </w:p>
    <w:p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新宋体" w:hAnsi="新宋体" w:eastAsia="新宋体" w:cs="新宋体"/>
          <w:color w:val="auto"/>
          <w:sz w:val="22"/>
          <w:szCs w:val="22"/>
          <w:highlight w:val="none"/>
          <w:lang w:val="en-US" w:eastAsia="zh-CN"/>
        </w:rPr>
        <w:t>3.4投标人不得为“信用中国(www.creditchina.gov.cn)”中列入失信被执行人和重大税收违法案件当事人名单的单位</w:t>
      </w: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；</w:t>
      </w:r>
    </w:p>
    <w:p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3.</w:t>
      </w:r>
      <w:r>
        <w:rPr>
          <w:rFonts w:hint="eastAsia" w:ascii="宋体" w:hAnsi="宋体" w:cs="宋体"/>
          <w:color w:val="auto"/>
          <w:sz w:val="22"/>
          <w:szCs w:val="22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单位负责人为同一人或者存在控股、管理关系的不同单位，不得参加同一合同项下的政府采购活动，（通过“国家企业信用信息公示平台”上查询的打印件，加盖供应商公章）；</w:t>
      </w:r>
    </w:p>
    <w:p>
      <w:pPr>
        <w:pStyle w:val="2"/>
        <w:rPr>
          <w:rFonts w:hint="eastAsia" w:ascii="宋体" w:hAnsi="宋体" w:eastAsia="宋体" w:cs="宋体"/>
          <w:color w:val="auto"/>
          <w:sz w:val="22"/>
          <w:szCs w:val="22"/>
        </w:rPr>
      </w:pPr>
      <w:r>
        <w:rPr>
          <w:rFonts w:hint="eastAsia" w:ascii="宋体" w:hAnsi="宋体" w:cs="宋体"/>
          <w:color w:val="auto"/>
          <w:sz w:val="22"/>
          <w:szCs w:val="22"/>
          <w:lang w:val="en-US" w:eastAsia="zh-CN"/>
        </w:rPr>
        <w:t xml:space="preserve">    3.6投标人需为制造商或代理商，具有近3年内类似产品业绩（至少提供一份全部合同复印件，以合同签订时间为准），代理商需提供制造商对于本项目的唯一授权书。</w:t>
      </w:r>
    </w:p>
    <w:p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auto"/>
          <w:sz w:val="22"/>
          <w:szCs w:val="22"/>
        </w:rPr>
      </w:pPr>
      <w:r>
        <w:rPr>
          <w:rFonts w:hint="eastAsia" w:ascii="宋体" w:hAnsi="宋体" w:eastAsia="宋体" w:cs="宋体"/>
          <w:color w:val="auto"/>
          <w:sz w:val="22"/>
          <w:szCs w:val="22"/>
        </w:rPr>
        <w:t>本项目不允许联合体投标。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四、招标文件的获取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获取时间：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202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年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08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月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16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09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分---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202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年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08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月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22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17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分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18" w:firstLineChars="19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获取方法：采取网上发出方式。报价供应商采取发送电子邮件方式递交报名资料，邮件主题：项目名称+项目编号+公司名称；邮件内容：列明公司名称、法定代表人或授权代表人姓名及联系方式；邮件附件：需采用A4纸幅面，将报名材料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投标人资格要求中的1-6项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加盖企业鲜章，按顺序制作成1个PDF格式文件，文件名称与主题一致，复印件扫描无效。报名材料审核通过后，采购机构联系人向供应商邮箱发送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招标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文件电子版；审核未通过的，采购机构联系人以邮件形式回复审核情况，供应商可在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招标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文件申领时间内重新提交材料。采购机构或代理机构邮箱： 2826875105@qq.com</w:t>
      </w:r>
      <w:r>
        <w:rPr>
          <w:rFonts w:hint="eastAsia" w:ascii="新宋体" w:hAnsi="新宋体" w:eastAsia="新宋体" w:cs="新宋体"/>
          <w:b w:val="0"/>
          <w:i w:val="0"/>
          <w:caps w:val="0"/>
          <w:color w:val="auto"/>
          <w:spacing w:val="0"/>
          <w:w w:val="100"/>
          <w:sz w:val="22"/>
          <w:szCs w:val="22"/>
          <w:lang w:val="en-US" w:eastAsia="zh-CN" w:bidi="zh-CN"/>
        </w:rPr>
        <w:t>。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招标文件售价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800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元，售后不退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五、投标文件的递交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递交截止时间：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202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年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09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月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05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14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30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分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递交方法：宝鸡市金台区行政大道16号鹏博财富中心2号楼B座1006室纸质文件递交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六、开标时间及地点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开标时间：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202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年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09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月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05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14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30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分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开标地点及方式：该项目为线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下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开标，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在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宝鸡市金台区行政大道16号鹏博财富中心2号楼B座1006室会议室；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七、其他公告内容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本公告在《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宝钛集团官网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》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 xml:space="preserve">《陕西采购与招标网》发布。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八、监督部门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本招标项目的监督部门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宝钛集团招标监督部门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九、联系方式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招标人：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陕西宝钛泰乐精密制造有限公司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地址：陕西省宝鸡市高新开发区钛城路1号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default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联系人：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李科长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default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电话：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0917-3382353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电子邮件：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292815762@qq.com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招标代理机构：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华睿诚项目管理有限公司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地址：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宝鸡市金台区行政大道16号鹏博财富中心2号楼B座1006室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联系人：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杨瑜颖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电话：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0917-3225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998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电子邮件：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2892356811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@qq.com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OGMzMTNjNjJkMTVjNzkwYTg0ODZiNGY5YzE4N2YifQ=="/>
  </w:docVars>
  <w:rsids>
    <w:rsidRoot w:val="00000000"/>
    <w:rsid w:val="04175193"/>
    <w:rsid w:val="086D0A34"/>
    <w:rsid w:val="10886CC1"/>
    <w:rsid w:val="11752D4A"/>
    <w:rsid w:val="19307AA2"/>
    <w:rsid w:val="1FF2462B"/>
    <w:rsid w:val="21567973"/>
    <w:rsid w:val="21BB7940"/>
    <w:rsid w:val="2496579D"/>
    <w:rsid w:val="254A3CB4"/>
    <w:rsid w:val="2E1652CC"/>
    <w:rsid w:val="31603598"/>
    <w:rsid w:val="3AA51245"/>
    <w:rsid w:val="3C706759"/>
    <w:rsid w:val="3DF02587"/>
    <w:rsid w:val="3FE61DF2"/>
    <w:rsid w:val="40780A8F"/>
    <w:rsid w:val="467E6904"/>
    <w:rsid w:val="488B0EA7"/>
    <w:rsid w:val="4DA82AC3"/>
    <w:rsid w:val="52E60193"/>
    <w:rsid w:val="567A4015"/>
    <w:rsid w:val="5979660A"/>
    <w:rsid w:val="629D548B"/>
    <w:rsid w:val="63BF303F"/>
    <w:rsid w:val="6AE33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99"/>
    <w:pPr>
      <w:tabs>
        <w:tab w:val="left" w:pos="360"/>
      </w:tabs>
    </w:pPr>
    <w:rPr>
      <w:kern w:val="0"/>
      <w:sz w:val="2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hint="eastAsia"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2021-12-03T03:40:00Z</dcterms:created>
  <dc:creator>Administrator.SKY-20210909OAL</dc:creator>
  <cp:lastModifiedBy>Errant</cp:lastModifiedBy>
  <dcterms:modified xsi:type="dcterms:W3CDTF">2023-08-16T01:15:45Z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A60878F11870431CA64482BEBF2DCAD5</vt:lpwstr>
  </property>
</Properties>
</file>